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8D3">
        <w:rPr>
          <w:rFonts w:ascii="Times New Roman" w:hAnsi="Times New Roman" w:cs="Times New Roman"/>
          <w:sz w:val="24"/>
          <w:szCs w:val="24"/>
        </w:rPr>
        <w:t>28</w:t>
      </w:r>
      <w:r w:rsidR="00824850">
        <w:rPr>
          <w:rFonts w:ascii="Times New Roman" w:hAnsi="Times New Roman" w:cs="Times New Roman"/>
          <w:sz w:val="24"/>
          <w:szCs w:val="24"/>
        </w:rPr>
        <w:t>.0</w:t>
      </w:r>
      <w:r w:rsidR="000228D3">
        <w:rPr>
          <w:rFonts w:ascii="Times New Roman" w:hAnsi="Times New Roman" w:cs="Times New Roman"/>
          <w:sz w:val="24"/>
          <w:szCs w:val="24"/>
        </w:rPr>
        <w:t>1</w:t>
      </w:r>
      <w:r w:rsidR="00824850">
        <w:rPr>
          <w:rFonts w:ascii="Times New Roman" w:hAnsi="Times New Roman" w:cs="Times New Roman"/>
          <w:sz w:val="24"/>
          <w:szCs w:val="24"/>
        </w:rPr>
        <w:t>.201</w:t>
      </w:r>
      <w:r w:rsidR="006E20D5">
        <w:rPr>
          <w:rFonts w:ascii="Times New Roman" w:hAnsi="Times New Roman" w:cs="Times New Roman"/>
          <w:sz w:val="24"/>
          <w:szCs w:val="24"/>
        </w:rPr>
        <w:t>9</w:t>
      </w:r>
      <w:r w:rsidR="008248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6E20D5" w:rsidRPr="006E20D5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8D3">
        <w:rPr>
          <w:rFonts w:ascii="Times New Roman" w:hAnsi="Times New Roman" w:cs="Times New Roman"/>
          <w:sz w:val="24"/>
          <w:szCs w:val="24"/>
        </w:rPr>
        <w:t>кааб</w:t>
      </w:r>
      <w:proofErr w:type="gramEnd"/>
      <w:r w:rsidR="000228D3">
        <w:rPr>
          <w:rFonts w:ascii="Times New Roman" w:hAnsi="Times New Roman" w:cs="Times New Roman"/>
          <w:sz w:val="24"/>
          <w:szCs w:val="24"/>
        </w:rPr>
        <w:t xml:space="preserve">.207 Администрации </w:t>
      </w:r>
      <w:proofErr w:type="spellStart"/>
      <w:r w:rsidR="000228D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0228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 этаже. </w:t>
      </w:r>
    </w:p>
    <w:p w:rsidR="00186BA4" w:rsidRDefault="000228D3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2</w:t>
      </w:r>
      <w:r w:rsidR="00186BA4">
        <w:rPr>
          <w:rFonts w:ascii="Times New Roman" w:hAnsi="Times New Roman" w:cs="Times New Roman"/>
          <w:sz w:val="24"/>
          <w:szCs w:val="24"/>
        </w:rPr>
        <w:t>6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>»: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покрытия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Устройство площадки для скейтборда на территории парка Дворца культуры            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Вырубка деревьев, посадка саженцев, устройство клумб на территории парка Дворца культуры.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228D3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E20D5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25B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A3477-B825-4FD4-A37B-2DD8AAC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2019-03-11T06:53:00Z</dcterms:created>
  <dcterms:modified xsi:type="dcterms:W3CDTF">2019-03-11T06:53:00Z</dcterms:modified>
</cp:coreProperties>
</file>